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8C" w:rsidRPr="00B6198C" w:rsidRDefault="00B6198C" w:rsidP="00B6198C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ПРОСВЕЩЕНИЯ РОССИЙСКОЙ ФЕДЕРАЦИИ</w:t>
      </w:r>
    </w:p>
    <w:p w:rsidR="00B6198C" w:rsidRPr="00B6198C" w:rsidRDefault="00B6198C" w:rsidP="00B6198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РАСПОРЯЖЕНИЕ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 марта 2019 г. N Р-23</w:t>
      </w:r>
    </w:p>
    <w:p w:rsidR="00B6198C" w:rsidRPr="00B6198C" w:rsidRDefault="00B6198C" w:rsidP="00B6198C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УТВЕРЖДЕНИИ МЕТОДИЧЕСКИХ РЕКОМЕНДАЦИЙ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СОЗДАНИЮ МЕСТ ДЛЯ РЕАЛИЗАЦИИ ОСНОВНЫХ И ДОПОЛНИТЕЛЬНЫХ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ОБЩЕОБРАЗОВАТЕЛЬНЫХ ПРОГРАММ </w:t>
      </w:r>
      <w:proofErr w:type="gramStart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ЦИФРОВОГО</w:t>
      </w:r>
      <w:proofErr w:type="gramEnd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ЕСТЕСТВЕННОНАУЧНОГО, ТЕХНИЧЕСКОГО И ГУМАНИТАРНОГО ПРОФИЛЕЙ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ОБРАЗОВАТЕЛЬНЫХ ОРГАНИЗАЦИЯХ, РАСПОЛОЖЕННЫХ В </w:t>
      </w:r>
      <w:proofErr w:type="gramStart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СЕЛЬСКОЙ</w:t>
      </w:r>
      <w:proofErr w:type="gramEnd"/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МЕСТНОСТИ И МАЛЫХ ГОРОДАХ, И ДИСТАНЦИОННЫХ ПРОГРАММ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ОБУЧЕНИЯ ОПРЕДЕЛЕННЫХ КАТЕГОРИЙ ОБУЧАЮЩИХСЯ,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НА БАЗЕ СЕТЕВОГО ВЗАИМОДЕЙСТВИЯ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B6198C" w:rsidRPr="00B6198C" w:rsidTr="00B619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B6198C" w:rsidRPr="00B6198C" w:rsidRDefault="00B6198C" w:rsidP="00B6198C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распоряжения </w:t>
      </w:r>
      <w:proofErr w:type="spellStart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Минпросвещения</w:t>
      </w:r>
      <w:proofErr w:type="spellEnd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России от 15.04.2019 N Р-46)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контрольной точкой 3.1.4. плана мероприятий по реализации федерального проекта "Современная школа",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протоколом заседания проектного комитета по основному направлению стратегического развития Российской Федерации от 7 декабря 2018 г. N 3 (далее - федеральный проект "Современная школа"):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Методические </w:t>
      </w:r>
      <w:hyperlink w:anchor="p36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рекомендации</w:t>
        </w:r>
      </w:hyperlink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 обучающихся, в том числе на базе сетевого взаимодействия.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М.Н.РАКОВА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Министерства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 Российской Федерации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марта 2019 г. N Р-23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p36"/>
      <w:bookmarkEnd w:id="0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МЕТОДИЧЕСКИЕ РЕКОМЕНДАЦИИ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СОЗДАНИЮ МЕСТ ДЛЯ РЕАЛИЗАЦИИ ОСНОВНЫХ И ДОПОЛНИТЕЛЬНЫХ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ОБЩЕОБРАЗОВАТЕЛЬНЫХ ПРОГРАММ </w:t>
      </w:r>
      <w:proofErr w:type="gramStart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ЦИФРОВОГО</w:t>
      </w:r>
      <w:proofErr w:type="gramEnd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ЕСТЕСТВЕННОНАУЧНОГО, ТЕХНИЧЕСКОГО И ГУМАНИТАРНОГО ПРОФИЛЕЙ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ОБРАЗОВАТЕЛЬНЫХ ОРГАНИЗАЦИЯХ, РАСПОЛОЖЕННЫХ В </w:t>
      </w:r>
      <w:proofErr w:type="gramStart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СЕЛЬСКОЙ</w:t>
      </w:r>
      <w:proofErr w:type="gramEnd"/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МЕСТНОСТИ И МАЛЫХ ГОРОДАХ, И ДИСТАНЦИОННЫХ ПРОГРАММ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ОБУЧЕНИЯ ОПРЕДЕЛЕННЫХ КАТЕГОРИЙ ОБУЧАЮЩИХСЯ,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ТОМ ЧИСЛЕ НА БАЗЕ СЕТЕВОГО ВЗАИМОДЕЙСТВИЯ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B6198C" w:rsidRPr="00B6198C" w:rsidTr="00B619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B6198C" w:rsidRPr="00B6198C" w:rsidRDefault="00B6198C" w:rsidP="00B6198C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lastRenderedPageBreak/>
        <w:t xml:space="preserve">(в ред. распоряжения </w:t>
      </w:r>
      <w:proofErr w:type="spellStart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Минпросвещения</w:t>
      </w:r>
      <w:proofErr w:type="spellEnd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России от 15.04.2019 N Р-46)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методические рекомендации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 обучающихся, в том числе на базе сетевого взаимодействия (далее - методические рекомендации) разработаны во исполнение контрольной точки 3.1.4.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мероприятий федерального проекта "Современная школа" национального проекта "Образование",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президиумом Совета при Президенте Российской Федерации по стратегическому развитию и национальным проектам (протокол от 24 декабря 2018 г. N 16) и включают следующие позиции: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и требования для реализации мероприятий по обновлению материально-технической базы общеобразовательных организаций, расположенных в сельской местности и малых городах;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реализации мероприятий в зависимости от территориальных особенностей;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оборудования;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принципов создания условий для реализации дистанционных программ обучения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 обучающихся, в том числе на базе сетевого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методические комплексы для реализации образовательных программ на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обновленной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базе;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организационно-финансовые и управленческие принципы функционирования;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перечень показателей результативности;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типовые локальные акты, в том числе проект плана ("дорожной карты"),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формирования единых организационных и методических условий реализации мероприятий, настоящими Методическими рекомендациями определяют, что создание новых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проводятся в форме создания и функционирования Центров образования цифрового и гуманитарного профилей "Точка роста".</w:t>
      </w:r>
      <w:proofErr w:type="gramEnd"/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настоящих методических рекомендаций не является требованием, подлежащим контролю при проведении проверок в организациях, реализующих образовательные программы, органами государственного контроля (надзора).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I. Общие положения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Определение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Центры образования цифрового и гуманитарного профилей "Точка роста" создаются как структурные подразделения общеобразовательных организаций, осуществляющих образовательную деятельность по основным общеобразовательным программам, и расположенных в сельской местности и малых городах, и направлены на формирование современных компетенций и навыков у обучающихся, в том числе по предметным областям "Технология", "Математика и информатика", "Физическая культура и основы безопасности жизнедеятельности".</w:t>
      </w:r>
      <w:proofErr w:type="gramEnd"/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 образовательных организаций, на базе которых создаются Центры образования цифрового и гуманитарного профилей "Точка роста", составит федеральную сеть Центров образования цифрового и гуманитарного профилей "Точка роста" (далее - Центр, Центры).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lastRenderedPageBreak/>
        <w:t>КонсультантПлюс</w:t>
      </w:r>
      <w:proofErr w:type="spellEnd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B6198C" w:rsidRPr="00B6198C" w:rsidRDefault="00B6198C" w:rsidP="00B6198C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1.2. Цели и задачи Центров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деятельности Центров являются: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и совершенствование методов обучения предметных областей "Технология", "Математика и информатика", "Физическая культура и основы безопасности жизнедеятельности".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Задачами Центров являются охват своей деятельностью на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обновленной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материально-технической базу не менее 100% обучающихся образовательной организации, осваивающих основную общеобразовательную программу по предметным областям "Технология", "Математика и информатика", "Физическая культура и основы безопасности жизнедеятельности",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 внеурочное время, 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 числе с использованием дистанционных форм обучения и сетевого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партнерства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также 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II. Правовое обеспечение создания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функционирования Центров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" w:name="p77"/>
      <w:bookmarkEnd w:id="1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мероприятий по созданию Центра (Центров) органами исполнительной власти субъекта Российской Федерации обеспечивается утверждение распорядительного акта органа исполнительной власти, осуществляющего управление в сфере образования субъекта Российской Федерации, о создании Центров на базе общеобразовательных организаций, включающий в том числе:</w:t>
      </w:r>
      <w:proofErr w:type="gramEnd"/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образовательных организаций, на базе которых будут созданы Центры;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план первоочередных мероприятий (дорожную карту) по созданию и функционированию Центров на основании формы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p174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Приложения</w:t>
        </w:r>
        <w:proofErr w:type="gramEnd"/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N 1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медиаплан по информационному сопровождению создания Центров на основании формы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p661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Приложения</w:t>
        </w:r>
        <w:proofErr w:type="gramEnd"/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N 3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индикативные показатели на основании базового перечня показателей результативности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p798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Приложения</w:t>
        </w:r>
        <w:proofErr w:type="gramEnd"/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N 4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должностное лицо органа исполнительной власти, осуществляющего управление в сфере образования субъекта Российской Федерации, на которое возложена функция регионального координатора создания и функционирования Центров в субъекте Российской Федерации;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типовое Положение о Центре на основании формы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hyperlink w:anchor="p890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Приложения</w:t>
        </w:r>
        <w:proofErr w:type="gramEnd"/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N 5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рекомендациям, отражающее: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цели и задачи Центра в субъекте Российской Федерации;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организационную структуру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основные направления деятельности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показатели эффективности деятельности Центра.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 Создание Центра производится локальным актом образовательной организации, расположенной в сельской местности или малых городах.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На основании акта, указанного в </w:t>
      </w:r>
      <w:hyperlink w:anchor="p77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п. 2.1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настоящего раздела, образовательная организация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издает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локальный акт о создании Центра, который утверждает: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 деятельности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руководителя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решения вопросов материально-технического и имущественного характера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функции Центра по обеспечению реализации основных и дополнительных общеобразовательных программ цифрового, естественнонаучного, технического и гуманитарного профилей на территории муниципального района субъекта Российской Федерации в рамках федерального проекта "Современная школа" национального проекта "Образование";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мероприятий по созданию и функционированию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учебно-воспитательных, внеурочных и социокультурных мероприятий в Центре.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Учредитель образовательной организации, на базе которой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Центр, обеспечивает принятие (внесение изменений) в соответствующие нормативные и распорядительные акты, в том числе (при необходимости) устав организаций, государственное (муниципальное) задание на финансовый год и плановый период, и другие.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III. Функции Центров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Участие в реализации основных общеобразовательных программ в части предметных областей "Технология", "Математика и информатика", "Физическая культура и основы безопасности жизнедеятельности", в том числе обеспечение внедрения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обновленного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преподавания основных общеобразовательных программ в рамках федерального проекта "Современная школа" национального проекта "Образование".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Реализация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детям иных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 сельских территорий.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Внедрение сетевых форм реализации программ дополнительного образования.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Содействие развитию шахматного образования.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Вовлечение обучающихся и педагогов в проектную деятельность.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Реализация мероприятий по информированию и просвещению населения в области цифровых и гуманитарных компетенций.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</w:t>
      </w: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общественности, в том числе на сайте образовательной организации и иных информационных ресурсах.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IV. Требования к инфраструктуре Центра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Требования к помещениям и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брендированию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Зонирование помещений в Центре осуществляется с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действующих нормативных документов в части требований, предъявляемых к помещениям, в которых осуществляется образовательная деятельность. Рекомендуется зонирование помещений согласно современным и актуальным стандартам зонирования общественных пространств (открытые пространства, энергосберегающие технологии, использование возможностей для написания на стенах и др.).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должен быть расположен не менее чем в двух помещениях общеобразовательной организации площадью не менее 40 квадратных метров каждое и включать следующие функциональные зоны: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учебные кабинеты по предметным областям "Технология", "Математика и информатика", "Физическая культура и основы безопасности жизнедеятельности";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помещение для проектной деятельности - открытое пространство, выполняющее роль центра общественной жизни образовательной организации. Помещение для проектной деятельности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зонируется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принципу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коворкинга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включающего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шахматную гостиную,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медиазону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медиатеку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198C" w:rsidRPr="00B6198C" w:rsidRDefault="00B6198C" w:rsidP="00B6198C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proofErr w:type="spellStart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</w:t>
      </w:r>
      <w:proofErr w:type="spellEnd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: примечание.</w:t>
      </w:r>
    </w:p>
    <w:p w:rsidR="00B6198C" w:rsidRPr="00B6198C" w:rsidRDefault="00B6198C" w:rsidP="00B6198C">
      <w:pPr>
        <w:shd w:val="clear" w:color="auto" w:fill="F4F3F8"/>
        <w:spacing w:after="0" w:line="240" w:lineRule="auto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Приложения N 7, N 8 не приводятся.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Оформление Центров должно выполняться с использованием фирменного стиля Центра "Точка роста" (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брендбука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являющегося Приложением N 7 к настоящим методическим рекомендациям. Требование к площадке,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дизайн-проекту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зонированию содержится в Приложении N 8 к методическим рекомендациям.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Требования к учебному оборудованию и средствам обучения.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учебного оборудования и средств обучения для оснащения Центров в рамках мероприятия "Обновление материально-технической базы для формирования у обучающихся современных технологических и гуманитарных навыков паспорта федерального проекта "Современная школа" национального проекта "Образование" определяется примерным перечнем оборудования, указанного в </w:t>
      </w:r>
      <w:hyperlink w:anchor="p258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Приложения N 2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рекомендациям. Примерный перечень подлежит ежегодному уточнению.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Российской Федерации согласовывает перечень, количество и технические характеристики оборудования для оснащения Центров с ведомственным проектным офисом национального проекта "Образование".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закупок учебного оборудования и средств обучения для оснащения Центра необходимо руководствоваться актуальными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выполняемых, оказываемых российскими юридическими лицами.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V. Требования к кадровому составу и </w:t>
      </w:r>
      <w:proofErr w:type="gramStart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штатной</w:t>
      </w:r>
      <w:proofErr w:type="gramEnd"/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численности Центра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Требования к определению штатной численности Центра.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Определение штатной численности и формирование штатного расписания для обеспечения функционирования Центра осуществляется в соответствии с нормами федерального законодательства, касающимися нормирования и оплаты труда в образовательных организациях, а также в соответствии с нормативными актами субъектов Российской Федерации, на территории которых осуществляют деятельность Центра: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Трудовой кодекс Российской Федерации от 30 декабря 2001 г. N 197-ФЗ;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 декабря 2012 г. N 273-ФЗ "Об образовании в Российской Федерации";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Минтруда России от 21 августа 1998 г. N 37 "Об утверждении квалификационного справочника должностей руководителей, специалистов и других служащих";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Минтруда России от 30 июня 2003 г. N 41 "Об особенностях работы по совместительству педагогических, медицинских, фармацевтических работников и работников культуры";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 ноября 2008 г. N 678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учреждений органов по делам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молодежи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26 августа 2010 г. N 761н "Об утверждении Единого квалификационного справочника должностей руководителей, специалистов и служащих", раздел "Квалификационные характеристики должностей работников образования";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введенные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штатное расписание образовательной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по категориям должностей, так и по количеству штатных единиц должны обеспечивать реализацию целей и задач Центра.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перечень должностей, необходимых для реализации целей и задач,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hyperlink w:anchor="p956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Приложении N 6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методическим рекомендациям. Численность штатных единиц для обеспечения функционирования Центра должна быть не менее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должность руководителя Центра может быть назначен работник из числа как управленческого, так и педагогического состава образовательной организации по усмотрению учредителя организация.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заключения трудовых договоров с основным персоналом образовательной организации допускается совмещение.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195.3. Трудового кодекса Российской Федерации; статьями 11, 46 и 73 Федерального закона "Об образовании в Российской Федерации" и другими действующими законодательными актами.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VI. Финансовое обеспечение деятельности Центра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деятельности Центра осуществляется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</w:t>
      </w: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обучения, применяемых при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расчете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 на финансовое обеспечение выполнения государственного (муниципального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задания на оказание государственных (муниципальных) услуг (выполнение работ) государственным (муниципальным) учреждением,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Министерства просвещения Российской Федерации от 20 ноября 2018 г. N 235.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числу основных расходов следует относить: оплату труда работников Центра, аренду помещения (при необходимости), коммунальные расходы, расходы на услуги предоставления доступа в сеть интернет, расходные материалы, командировочные расходы, услуги по организации мероприятий, дополнительное профессиональное образование сотрудников Центра, участие детей в соревнованиях и федеральных мероприятиях.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VII. Требования к образовательным программам Центров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методические комплексы для реализации основных и дополнительных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материально-технической базе Центров доводятся до субъектов Российской Федерации отдельным письмом ведомственного проектного офиса национального проекта "Образование".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VIII. Реализация методических рекомендаций в зависимости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территориальных особенностей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общеобразовательной организации, расположенной в сельской местности или малом городе, и призван обеспечить доступность для освоения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профилей. Использование современных информационных технологий, средств обучения, учебного образования, высокоскоростного интернета и других ресурсов Центра послужит повышению качества и доступности образования вне зависимости от местонахождения образовательной организации.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территориальных, экономических, культурных и других особенностей конкретной территории, на которой располагается образовательная организация, на базе которой планируется создание Центра, организации и (или)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учредителем обеспечиваться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особенностей, в том числе в части содержания и направленностей образовательных программ (проектов), зонирования, перечня мероприятий, проводимых Центром, графика работы Центра, режима образовательной организации и других аспектов деятельности Центра, с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максимального вовлечения обучающихся, педагогических и иных работников системы образования, родительской общественности в обучение по цифровым, естественнонаучным, техническим и гуманитарным направлениям, а также общее просвещение населения соответствующей территории.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мест для реализации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и дополнительных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общеобразовательных программ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цифрового, естественнонаучного,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гуманитарного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профилей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и малых городах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2" w:name="p174"/>
      <w:bookmarkEnd w:id="2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ТИПОВОЙ ПЛАН (ДОРОЖНАЯ КАРТА)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ПЕРВООЧЕРЕДНЫХ ДЕЙСТВИЙ ПО СОЗДАНИЮ И ФУНКЦИОНИРОВАНИЮ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ЦЕНТРОВ ОБРАЗОВАНИЯ ЦИФРОВОГО И ГУМАНИТАРНОГО ПРОФИЛЕЙ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"ТОЧКА РОСТА"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589"/>
        <w:gridCol w:w="3539"/>
        <w:gridCol w:w="1632"/>
      </w:tblGrid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(в течени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реализации мероприятий)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перечня образовательных организаций, в которых будет обновлена материально-техническая база и созданы Центры: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органа исполнительной власти, осуществляющего государственное управление в сфере образования (регионального ведомственного проектного офиса (далее - РОИВ/РВПО), в адрес ведомственного проектного офиса о согласовании перечня образовательных организаций, в которых будет обновлена материально-техническая база.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6198C" w:rsidRPr="00B6198C" w:rsidTr="00B6198C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Формирование перечня образовательных организаций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Согласование перечня с ведомственным проектным офисом национального проекта "Образование"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Заключение Соглашения о реализации мероприятий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Определение координатора создания и функционирования Центров в органе исполнительной власти субъекта Российской Федерации (региональном ведомственном проектном офисе) Утверждение перечня образовательных организаций, на базе которых будут созданы Центры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Типового Положения о деятельности Центров на территории субъекта Российской Федерации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Распорядительный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РОИВ о создании Центров в муниципальных образованиях субъекта Российской Федерации в соответствии с методическими рекомендациями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медиаплана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информационного сопровождения создания и функционирования Центров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Распорядительный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РОИВ/РВПО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 утверждение типового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акт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РОИВ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/РВПО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типового проекта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зонирования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письмо и акт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РОИВ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/РВПО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перечня оборудования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и акт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РОИВ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/РВПО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финансового обеспечения (калькуляции операционных расходов) на функционирование Центров по статьям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РОИВ/РВПО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(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профмастерства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сотрудников и педагогов Центров, обучение новым технологиям преподавания предметной области "Технология", "Математика и информатика", "Физическая культура и основы безопасности жизнедеятельности", в том числе: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и подбор кадрового состава Центров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Обеспечение участия педагогов и сотрудников в повышении квалификации на он-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платформе (в дистанционной форме), проводимым ведомственным проектным офисом национального проекта "Образование"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Обеспечение участия педагогического состава в очных курсах повышения квалификации, программах переподготовки кадров, проводимых ведомственным проектным офисом национального проекта "Образование"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РОИВ/РВПО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Июнь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РОИВ/РВПО о кадровом составе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повышении квалификации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программам переподготовки кадров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Закупка, доставка и наладка оборудования: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технического задания согласно перечню оборудования;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объявление конкурсных закупочных процедур;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"косметического" ремонта, приведение площадок образовательных организаций в соответствие с фирменным стилем "Точка роста"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(муниципальные) контракты (договора) на поставку оборудования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Август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набора детей, обучающихся по программам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акты о зачислении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Лицензирование образовательной деятельности Центров по программам дополнительного образования детей и взрослых (при необходимости)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реализацию образовательных программ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Центров в единый день открытий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освещение в СМИ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</w:tbl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мест для реализации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и дополнительных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цифрового, естественнонаучного,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гуманитарного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профилей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и малых городах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3" w:name="p258"/>
      <w:bookmarkEnd w:id="3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ПРИМЕРНЫЙ ПЕРЕЧЕНЬ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ОБОРУДОВАНИЯ И СРЕДСТВ ОБУЧЕНИЯ ДЛЯ ОСНАЩЕНИЯ ЦЕНТРОВ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ОБРАЗОВАНИЯ ЦИФРОВОГО И ГУМАНИТАРНОГО ПРОФИЛЕЙ "ТОЧКА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РОСТА" В РАМКАХ МЕРОПРИЯТИЯ "ОБНОВЛЕНИЕ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МАТЕРИАЛЬНО-ТЕХНИЧЕСКОЙ БАЗЫ ДЛЯ ФОРМИРОВАНИЯ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 ОБУЧАЮЩИХСЯ СОВРЕМЕННЫХ ТЕХНОЛОГИЧЕСКИХ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ГУМАНИТАРНЫХ НАВЫКОВ"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9303"/>
      </w:tblGrid>
      <w:tr w:rsidR="00B6198C" w:rsidRPr="00B6198C" w:rsidTr="00B6198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изменяющих документов</w:t>
            </w:r>
          </w:p>
        </w:tc>
      </w:tr>
    </w:tbl>
    <w:p w:rsidR="00B6198C" w:rsidRPr="00B6198C" w:rsidRDefault="00B6198C" w:rsidP="00B6198C">
      <w:pPr>
        <w:shd w:val="clear" w:color="auto" w:fill="F4F3F8"/>
        <w:spacing w:after="0" w:line="240" w:lineRule="auto"/>
        <w:jc w:val="center"/>
        <w:rPr>
          <w:rFonts w:ascii="Verdana" w:eastAsia="Times New Roman" w:hAnsi="Verdana" w:cs="Times New Roman"/>
          <w:color w:val="392C69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распоряжения </w:t>
      </w:r>
      <w:proofErr w:type="spellStart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Минпросвещения</w:t>
      </w:r>
      <w:proofErr w:type="spellEnd"/>
      <w:r w:rsidRPr="00B6198C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 России от 15.04.2019 N Р-46)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012"/>
        <w:gridCol w:w="4073"/>
        <w:gridCol w:w="985"/>
        <w:gridCol w:w="503"/>
      </w:tblGrid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Цифровое оборудование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 Цифровая образовательная среда в составе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устройства: МФУ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Цветность: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черно-белый</w:t>
            </w:r>
            <w:proofErr w:type="gramEnd"/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бумаги: не менее A4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печати: лазерная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печати: не менее 600 x 600 точек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 печати: не менее 28 листов/мин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сканирования: не менее 15 листов/мин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копирования: не менее 28 листов/мин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память: не менее 256 Мб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Емкость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Жесткая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неотключаемая клавиатура: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поворота сенсорного экрана: 360 градусов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сенсорного экрана: не менее 14 дюймов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сенсорного экрана: не менее 1920 x 1080 пикселей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BenchMark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http://www.cpubenchmark.net/): не менее 7500 единиц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оперативной памяти: не менее 8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SSD: не менее 256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и общесистемных приложений: требуется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Программное обеспечение (далее -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форматов (.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odp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экрана по диагонали: не менее 1625 мм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экрана: не менее 3840 x 2160 пикселей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акустические системы: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одновременно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распознаваемых касаний сенсорным экраном: не менее 20 касаний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Высота срабатывания сенсора экрана: не более 3 мм от поверхности экрана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Встроенные функции распознавания объектов касания (палец или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безбатарейный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стилус):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поддерживаемых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безбатарейных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стилусов одновременно: не менее 2 шт.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подключения к сети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Ethernet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проводным и беспроводным способом (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Интегрированный датчик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освещенности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автоматической коррекции яркости подсветки: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графического комментирования поверх произвольного изображения, в том числе от физически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подключенного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источника видеосигнала: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MacOS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ChromeOS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Крепление должно обеспечивать устойчивость при работе с установленным интерактивным комплексом: требуется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Максимальный вес, выдерживаемый креплением: не менее 60 кг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Жесткая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клавиатура: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 поворота сенсорного экрана (в случае неотключаемой клавиатуры): 360 градусов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Диагональ сенсорного экрана: не менее 11 дюймов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BenchMark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http://www.cpubenchmark.net/): не менее 2000 единиц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оперативной памяти: не менее 4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накопителя SSD/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eMMC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менее 128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автономной работы от батареи: не менее 7 часов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ноутбука: не более 1,4 кг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и общесистемных приложений: требуется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форматов (.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odp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установки и подключения вычислительного блока: блок должен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 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разрешения 3840 x 2160 пикселей (при 60 Гц):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BenchMark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http://www.cpubenchmark.net/): не менее 4000 единиц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оперативной памяти вычислительного блока: не менее 8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накопителя вычислительного блока: не менее 128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беспроводного модуля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Максимальный уровень шума при работе: не более 30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дБА</w:t>
            </w:r>
            <w:proofErr w:type="spellEnd"/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и общесистемных приложений: требуется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медиаконтента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различных форматов, создание надписей и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комментариев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*.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  <w:proofErr w:type="spellEnd"/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Предустановленное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для просмотра и редактирования текстовых документов, электронных таблиц и презентаций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форматов (.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txt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rtf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xlsx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odp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.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pptx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"Технологии"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Аддитивное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оборудование (3Dпринтер)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принтера: FDM;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PLA;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стол: с подогревом;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область (XYZ): от 180 x 180 x 180 мм;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печати: не менее 150 мм/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Минимальная толщина слоя: не более 15 мкм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 файлов (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STL, OBJ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Закрытый корпус: наличие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Пластик для 3D-принтера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 пластиковой нити: 1,75 мм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PLA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катушки: не менее 750 гр.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3D-моделирования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Облачный инструмент САПР/АСУП, охватывающий весь процесс работы с изделиями - от проектирования до изготовления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Промышленное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Аккумуляторная дрель-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винтоверт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аккумуляторов в комплекте: 2;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Реверс: наличие;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2х скоростей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бит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Держатель бит: наличие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бит в упаковке: не менее 25 штук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Набор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сверл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универсальный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обрабатываемой поверхности: камень, металл, дерево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сверел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упаковке: не менее 15 штук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Минимальный диаметр: не более 3 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инструмент (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мультитул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инструмент должен быть предназначен для выполнения широкого спектра работ: шлифования, резьбы, гравировки, фрезерования, полировки и т.д.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Клеевой пистолет с комплектом запасных стержней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регулировки температуры: наличие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Материал: металл;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дисплея: пластик;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Глубиномер: наличие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регулировки оборотов: наличие;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Скобовидная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рукоятка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4" w:name="p454"/>
            <w:bookmarkEnd w:id="4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разрешение не менее 2160 x 1200 (1080 x 1200 для каждого глаза), угол обзора не менее 110. Наличие контроллеров 2 шт., наличие внешних датчиков 2 шт. Разъем для подключения наушников: наличие, Встроенная камера: наличие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bookmarkStart w:id="5" w:name="p459"/>
            <w:bookmarkEnd w:id="5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крепления базовых станций, 2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Совместимость со шлемом виртуальной реальности, </w:t>
            </w:r>
            <w:hyperlink w:anchor="p454" w:history="1">
              <w:r w:rsidRPr="00B6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п. 2.3.1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 с ОС для VR шлема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экрана: не менее 1920 x 1080 пикселей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BenchMark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http://www.cpubenchmark.net/): не менее 7500 единиц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графической подсистемы (по тесту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PassMark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Videocard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Benchmark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http://www.videocardbenchmark.net): не менее 8000 единиц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оперативной памяти - не менее 8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памяти видеокарты - не менее 6 Гб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твердотельного накопителя: не менее 256 Гб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2.3.4 </w:t>
            </w:r>
            <w:hyperlink w:anchor="p642" w:history="1">
              <w:r w:rsidRPr="00B6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Многопользовательская система виртуальной реальности с 6-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координатным отслеживанием положения пользователей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Требования к системе виртуальной реальности: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Поддержка мобильных шлемов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виртуальной реальности под управлением ОС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Поддержка управляющих контроллеров, с возможностью 6-координатного отслеживания положения в пространстве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Технология полной компенсации лага (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anti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latency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 изображение должно выводиться для точек, в которых окажутся левый и правый глаза пользователя через время, которое должно пройти с момента начала определения местоположения глаз пользователя и моментом окончания вывода изображения.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Площадь отслеживания пользователей - не менее 16 кв. м.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Количество пользователей - не менее 3 чел.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Требования к системе отслеживания положения пользователей (трекинга):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Тип системы отслеживания: 6-координатная система отслеживания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Общий вес одного устройства трекинга - не более 20 г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Технология: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оптико-инерциальный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трекинг, активные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маркеры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работающие в инфракрасном диапазоне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Угол обзора оптической системы - не менее 230 градусов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Время отклика системы трекинга не более 2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Размещение сенсоров: на объекте отслеживания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Сенсоры, используемые для отслеживания шлемов виртуальной реальности и для отслеживания движений рук пользователей, должны быть идентичными и взаимозаменяемыми.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Размещение активных маркеров: напольное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 Все компоненты системы трекинга должны монтироваться на пол, без необходимости потолочного/настенного монтажа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 Наличие сенсоров в составе единого устройства трекинга: акселерометр, гироскоп, оптический сенсор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2.11. Частота отслеживания положения пользователя: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акселерометр: не менее 2000 выборок/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гироскоп: не менее 2000 выборок/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оптический сенсор: не менее 60 выборок/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 Погрешность отслеживания положения пользователя в пространстве на площади 6 м x 6 м - не более 10 мм.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2.13. Минимальное количество пользователей, поддерживаемое системой трекинга - не менее 3 чел.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Требования к показателям хранения, транспортировки и настройки: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Время полного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развертывания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настройки системы для площади отслеживания 16 кв. м. - не более 90 мин.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Необходимость калибровки в процессе эксплуатации - отсутствует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Требования к способам управления интерактивными моделями: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Поддержка 6-координатного отслеживания положения управляющих устрой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остранстве.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Требования к программному обеспечению: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5.1. Поддержка системой трекинга операционных систем: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Предоставление неограниченной по времени использования простой (неисключительной) лицензии на коммерческое использование программного обеспечения системы трекинга на один шлем с ОС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Android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(бессрочная лицензия) 3 шт.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Общие требования:</w:t>
            </w:r>
          </w:p>
          <w:p w:rsidR="00B6198C" w:rsidRPr="00B6198C" w:rsidRDefault="00B6198C" w:rsidP="00B6198C">
            <w:pPr>
              <w:spacing w:after="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Наличие мобильных шлемов виртуальной реальности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Oculus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аналог - 3 шт.</w:t>
            </w:r>
          </w:p>
          <w:p w:rsidR="00B6198C" w:rsidRPr="00B6198C" w:rsidRDefault="00B6198C" w:rsidP="00B6198C">
            <w:pPr>
              <w:spacing w:after="100" w:line="240" w:lineRule="auto"/>
              <w:ind w:firstLine="280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Наличие комплекта проводов и зарядных устрой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бесперебойной работы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Фотограмметрическое ПО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обработки изображений и определения формы, размеров, положения и иных характеристик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на плоскости или в пространстве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Компактный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дрон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3-осевым стабилизатором, камерой 4K, максимальной дальностью передачи сигнала не менее 6 км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Квадрокоптер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камерой, вес не более 100 г. в сборе с пропеллером и камерой.</w:t>
            </w:r>
          </w:p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датчик определения позиции - наличие;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удаленного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программирования - наличие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 для практико-ориентированного изучения устройства и принципов работы механических моделей различной степени сложности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 для практико-ориентированного изучения устройства и принципов работы механических моделей различной степени сложности для глубокого погружения в основы инженерии и технологии (не менее 50 моделей, в том числе с электродвигателем (кран, шагающий механизм, молот,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лебедка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т.д.)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инструмент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200 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лобзик, 300 мм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 должен быть повышенной прочности в металлическом или пластиковом корпусе с резиновыми вставками; Металлические направляющие: наличие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пилок для лобзика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Универсальные, 5 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шахматной зоны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Шахматы, часы шахматные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Медиазона</w:t>
            </w:r>
            <w:proofErr w:type="spellEnd"/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эффективных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пикселов не менее 18 млн.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памяти для фотоаппарата/видеокамеры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памяти не менее 64 Гб, класс не ниже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нагрузка: не более 5 кг;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Максимальная высота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съемки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не менее 148 см.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кабеля не менее 4 - 5 метров,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Возможность подключения к ноутбуку/ПК, видеокамере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-манекен для отработки сердечно-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легочной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реанимации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Минимальные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манекен взрослого или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(торс и голова), возможно переключение режимов "взрослый/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Рекомендуемые: манекен взрослого или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(торс и голова в полный рост) с контроллером, возможно переключение режимов "взрослый/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-манекен для отработки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Минимальные: манекен взрослого или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(торс и голова), возможно переключение режимов "взрослый/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Устройство: оборудован имитаторами верхних дыхательных путей 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сопряженных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человека (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трахеи, гортани, диафрагменной перегородки)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Шина лестничная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Шины проволочные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Крамера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(лестничные) для ног и рук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Воротник шейный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формируется из 2х - 3х воротников различных типов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Кровоостанавливающие жгуты, перевязочные средства. Необходимо указывать количество наборов в комплекте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для проведения сердечно-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легочной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реанимации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 размером не менее 60 * 120 см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мебели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Пуфы (6 - 10 штук), мебель для проектной зоны, мебель для шахматной зоны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6" w:name="p642"/>
      <w:bookmarkEnd w:id="6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Вместо </w:t>
      </w:r>
      <w:hyperlink w:anchor="p454" w:history="1">
        <w:proofErr w:type="spellStart"/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пп</w:t>
        </w:r>
        <w:proofErr w:type="spellEnd"/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. 2.3.1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w:anchor="p459" w:history="1">
        <w:r w:rsidRPr="00B6198C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2.3.2</w:t>
        </w:r>
      </w:hyperlink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для пилотных субъектов.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ВНИМАНИЕ! Все встречающиеся ссылки на конкретные товарные знаки, торговые марки читать со словами "или эквивалент"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мест для реализации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и дополнительных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цифрового, естественнонаучного,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гуманитарного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профилей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и малых городах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7" w:name="p661"/>
      <w:bookmarkEnd w:id="7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МЕДИАПЛАН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 ИНФОРМАЦИОННОМУ СОПРОВОЖДЕНИЮ СОЗДАНИЯ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ФУНКЦИОНИРОВАНИЯ ЦЕНТРОВ ОБРАЗОВАНИЯ ЦИФРОВОГО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ГУМАНИТАРНОГО ПРОФИЛЕЙ "ТОЧКА РОСТА" НА 2019 ГОД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"/>
        <w:gridCol w:w="2448"/>
        <w:gridCol w:w="1351"/>
        <w:gridCol w:w="1231"/>
        <w:gridCol w:w="2048"/>
        <w:gridCol w:w="1636"/>
      </w:tblGrid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Смысловая нагрузка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сопровождения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начале реализации проекта.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пресс-конференция об основном содержании и этапах реализации регионального проекта "Современная школа" национального проекта "Образование" в субъекте РФ по созданию Центров образования цифрового и гуманитарного профилей "Точка роста"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рабочей группы органа исполнительной власти субъекта РФ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Пресс-конференция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проекта и концепции Центра для различных аудиторий (обучающиеся, педагоги, родители)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Подготовленные материалы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 сайта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Новости,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фоторепортажи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по повышению квалификации педагогов Центров с привлечением федеральных экспертов и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тьюторов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ноябрь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Выпускается новость об участии педагогов в образовательной сессии и отзывы самих педагогов по итогам сессий на сайтах муниципальных органов управления образованием, на сайтах образовательных организаций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ремонта/закупка оборудования/запуск сайта/запуск горячей линии по вопросам записи детей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Июнь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Публикация адресов площадок, Центров,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первоначального состояния помещений для последующего сравнения, публикация на сайтах поставщиков (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партнеров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информации о присоединении к проекту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набора детей/запуск рекламной кампании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реклама на порталах и печать плакатов для размещения в школьных автобусах, отделениях "Почты России", образовательных организациях, местах массового пребывания жителей.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B6198C" w:rsidRPr="00B6198C" w:rsidTr="00B6198C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анонсы, фоторепортажи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Организуется горячая линия (телефон, интернет) по вопросам набора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баннера с информацией о наборе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Центры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ремонтных работ помещений Центров в соответствии с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брендбуком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Муниципалитеты и администрации районов публикуют информацию о статусе ремонтных и иных работ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B6198C" w:rsidRPr="00B6198C" w:rsidTr="00B6198C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Выходит обзорный репортаж по итогам выезда на места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ремонта помещений/установка и настройка оборудования/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региона проводит совещание перед началом очередного учебного года, там озвучивается степень готовности инфраструктуры, итоги набора детей,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отчитываются о внедрении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своего оборудования, для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СМИ делают пресс-подход, все участники дают подробные комментарии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фоторепортажи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Торжественное открытие Центров в образовательных организациях субъекта Российской Федерации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региона и его заместители, главы муниципальных образований посещают образовательные организации, участвуют в торжественных открытиях Центров</w:t>
            </w:r>
          </w:p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Делаются фотографии и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видео для дальнейшего использования в работе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Телевидение и радио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- Декабрь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журналистов в сельские районы, где им показывают образовательный процесс в Центрах, отзывы родителей и педагогов, публикация статистики и возможное проведение опроса общественного мнения о проекте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Печатные СМИ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интервью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Сетевые СМИ и Интернет-ресурсы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новости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сети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Новости, анонсы</w:t>
            </w:r>
          </w:p>
        </w:tc>
      </w:tr>
    </w:tbl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мест для реализации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и дополнительных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цифрового, естественнонаучного,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гуманитарного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профилей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и малых городах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8" w:name="p798"/>
      <w:bookmarkEnd w:id="8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перечень показателей результативности Центра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4624"/>
        <w:gridCol w:w="2039"/>
        <w:gridCol w:w="677"/>
        <w:gridCol w:w="677"/>
        <w:gridCol w:w="677"/>
      </w:tblGrid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индикатора/показателя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Минимальное значение, начиная с 2019 года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субъекта Российской Федерации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"Технология" на базе Центра (человек)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2BEC3B1" wp14:editId="4B663B56">
                      <wp:extent cx="304800" cy="304800"/>
                      <wp:effectExtent l="0" t="0" r="0" b="0"/>
                      <wp:docPr id="3" name="AutoShape 1" descr="Рисунок 3276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Описание: Рисунок 3276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bg8DZNcCAADUBQAADgAAAAAAAAAAAAAAAAAuAgAAZHJzL2Uyb0Rv&#10;Yy54bWxQSwECLQAUAAYACAAAACEATKDpLNgAAAADAQAADwAAAAAAAAAAAAAAAAAxBQAAZHJzL2Rv&#10;d25yZXYueG1sUEsFBgAAAAAEAAQA8wAAADY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w:anchor="p869" w:history="1">
              <w:r w:rsidRPr="00B6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обучающихся по предметной области "Физическая культура и основы безопасности жизнедеятельности" на базе Центров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BFF2A82" wp14:editId="770E9603">
                      <wp:extent cx="304800" cy="304800"/>
                      <wp:effectExtent l="0" t="0" r="0" b="0"/>
                      <wp:docPr id="2" name="AutoShape 2" descr="Рисунок 3276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Описание: Рисунок 3276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BWYeR81gIAANQFAAAOAAAAAAAAAAAAAAAAAC4CAABkcnMvZTJvRG9j&#10;LnhtbFBLAQItABQABgAIAAAAIQBMoOks2AAAAAMBAAAPAAAAAAAAAAAAAAAAADAFAABkcnMvZG93&#10;bnJldi54bWxQSwUGAAAAAAQABADzAAAAN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w:anchor="p870" w:history="1">
              <w:r w:rsidRPr="00B6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детей, обучающихся по предметной области "Математика и </w:t>
            </w: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информатика" на базе Центров (человек)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inline distT="0" distB="0" distL="0" distR="0" wp14:anchorId="059DFAA9" wp14:editId="18A5EBC1">
                      <wp:extent cx="304800" cy="304800"/>
                      <wp:effectExtent l="0" t="0" r="0" b="0"/>
                      <wp:docPr id="1" name="AutoShape 3" descr="Рисунок 327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Описание: Рисунок 327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H9DU5zSAgAA1AUAAA4AAAAAAAAAAAAAAAAALgIAAGRycy9lMm9Eb2MueG1s&#10;UEsBAi0AFAAGAAgAAAAhAEyg6SzYAAAAAwEAAA8AAAAAAAAAAAAAAAAALAUAAGRycy9kb3ducmV2&#10;LnhtbFBLBQYAAAAABAAEAPMAAAAx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hyperlink w:anchor="p871" w:history="1">
              <w:r w:rsidRPr="00B6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охваченных дополнительными общеразвивающими программами на базе Центра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0,7 *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r w:rsidRPr="00B6198C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eastAsia="ru-RU"/>
              </w:rPr>
              <w:t>i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872" w:history="1">
              <w:r w:rsidRPr="00B6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детей, занимающихся шахматами на постоянной основе, на базе Центров (человек)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* I </w:t>
            </w:r>
            <w:hyperlink w:anchor="p873" w:history="1">
              <w:r w:rsidRPr="00B6198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человек, ежемесячно использующих инфраструктуру Центров для дистанционного образования (человек)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*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человек, ежемесячно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программу социально-культурных компетенций (человек)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*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проведенных</w:t>
            </w:r>
            <w:proofErr w:type="spellEnd"/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площадке Центра социокультурных мероприятий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*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 по предмету "Технология", ежегодно (процентов)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иных сотрудников Центров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9" w:name="p869"/>
      <w:bookmarkEnd w:id="9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B6198C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i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обучающихся по предмету "Технология" в i-ой образовательной организации, на базе которой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0" w:name="p870"/>
      <w:bookmarkEnd w:id="10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Y</w:t>
      </w:r>
      <w:r w:rsidRPr="00B6198C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i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"Основы безопасности жизнедеятельности" в i-ой образовательной организации, на базе которой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1" w:name="p871"/>
      <w:bookmarkEnd w:id="11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Z</w:t>
      </w:r>
      <w:r w:rsidRPr="00B6198C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i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предмету "Математика и информатика" в i-ой образовательной организации, на базе которой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2" w:name="p872"/>
      <w:bookmarkEnd w:id="12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P</w:t>
      </w:r>
      <w:r w:rsidRPr="00B6198C">
        <w:rPr>
          <w:rFonts w:ascii="Times New Roman" w:eastAsia="Times New Roman" w:hAnsi="Times New Roman" w:cs="Times New Roman"/>
          <w:sz w:val="16"/>
          <w:szCs w:val="16"/>
          <w:vertAlign w:val="subscript"/>
          <w:lang w:eastAsia="ru-RU"/>
        </w:rPr>
        <w:t>i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общая численность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i-ой образовательной организации, на базе которой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создается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3" w:name="p873"/>
      <w:bookmarkEnd w:id="13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I - количество Центров на территории субъекта Российской Федерации.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мест для реализации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и дополнительных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цифрового, естественнонаучного,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гуманитарного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профилей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и малых городах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4" w:name="p890"/>
      <w:bookmarkEnd w:id="14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Примерное Положение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Центре образования цифрового и гуманитарного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профилей "Точка роста"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Центр образования цифрового и гуманитарного профилей "Точка роста"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Центр является структурным подразделением образовательной организации _______________ (далее - Учреждение) и не является отдельным юридическим лицом.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Центр руководствуется Федеральным законом от 29 декабря 2012 г. N 273-ФЗ "Об образовании в Российской Федерации", другими нормативными документами Министерства просвещения Российской Федерации, иными нормативными правовыми актами Российской Федерации и ___________, программой развития Центра на текущий год, планами работы,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учредителем и настоящим Положением.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Центр в своей деятельности подчиняется директору Учреждения.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Цели, задачи, функции деятельности Центра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Основными целями Центра являются: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и дополнительных общеобразовательных программ цифрового, естественнонаучного, технического и гуманитарного профилей,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обновление содержания и совершенствование методов обучения предметных областей "Технология", "Математика и информатика", "Физическая культура и основы безопасности жизнедеятельности".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Центра: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обновление содержания преподавания основных общеобразовательных программ по предметным областям "Технология", "Математика и информатика", "Физическая культура и основы безопасности жизнедеятельности" на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обновленном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оборудовании;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создание условий для реализации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разноуровневых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подходов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информационное сопровождение деятельности Центра, развитие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медиаграмотности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</w:t>
      </w: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мероприятиях муниципального, городского, областного/краевого/республиканского и всероссийского уровня;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2.2.10. развитие шахматного образования;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  <w:proofErr w:type="gramEnd"/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Выполняя эти задачи, Центр является структурным подразделением Учреждения, входит в состав региональной сети Центров образования цифрового и гуманитарного профилей "Точка роста" и функционирует как: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  <w:proofErr w:type="gramEnd"/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Центр сотрудничает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различными образовательными организациями в форме сетевого взаимодействия;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использует дистанционные формы реализации образовательных программ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управления Центром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Директор Учреждения по согласованию с учредителем Учреждения назначает распорядительным актом руководителя Центра.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Руководителем Центра может быть назначен один из заместителей директора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Центра обязан: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осуществлять оперативное руководство Центром;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3.3.2. согласовывать программы развития, планы работ,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сметы расходов Центра с директором Учреждения;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отчитываться перед директором Учреждения о результатах работы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Руководитель Центра вправе: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осуществлять подбор и расстановку кадров Центра, </w:t>
      </w:r>
      <w:proofErr w:type="spell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</w:t>
      </w:r>
      <w:proofErr w:type="spell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работу которых осуществляется приказом директора Учреждения;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реализацией;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6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методическим рекомендациям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созданию мест для реализации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и дополнительных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программ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цифрового, естественнонаучного,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и гуманитарного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профилей </w:t>
      </w: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организациях</w:t>
      </w:r>
      <w:proofErr w:type="gramEnd"/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</w:t>
      </w:r>
    </w:p>
    <w:p w:rsidR="00B6198C" w:rsidRPr="00B6198C" w:rsidRDefault="00B6198C" w:rsidP="00B6198C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сельской местности и малых городах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15" w:name="p956"/>
      <w:bookmarkEnd w:id="15"/>
      <w:r w:rsidRPr="00B61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ПРИМЕРНОЕ ШТАТНОЕ РАСПИСАНИЕ ЦЕНТРА "ТОЧКА РОСТА"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9"/>
        <w:gridCol w:w="6211"/>
      </w:tblGrid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персонала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(содержание деятельности)</w:t>
            </w:r>
          </w:p>
        </w:tc>
      </w:tr>
      <w:tr w:rsidR="00B6198C" w:rsidRPr="00B6198C" w:rsidTr="00B6198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персонал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B6198C" w:rsidRPr="00B6198C" w:rsidTr="00B6198C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персонал (учебная часть)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шахматам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"Физическая культура и основы безопасности жизнедеятельности"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"Технология"</w:t>
            </w:r>
          </w:p>
        </w:tc>
      </w:tr>
      <w:tr w:rsidR="00B6198C" w:rsidRPr="00B6198C" w:rsidTr="00B6198C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98C" w:rsidRPr="00B6198C" w:rsidRDefault="00B6198C" w:rsidP="00B6198C">
            <w:pPr>
              <w:spacing w:after="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6198C" w:rsidRPr="00B6198C" w:rsidRDefault="00B6198C" w:rsidP="00B6198C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B61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по предмету "Математика и информатика"</w:t>
            </w:r>
          </w:p>
        </w:tc>
      </w:tr>
    </w:tbl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198C" w:rsidRPr="00B6198C" w:rsidRDefault="00B6198C" w:rsidP="00B6198C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6198C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</w:t>
      </w:r>
    </w:p>
    <w:p w:rsidR="004D24E3" w:rsidRPr="00B6198C" w:rsidRDefault="004D24E3" w:rsidP="00B6198C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bookmarkStart w:id="16" w:name="_GoBack"/>
      <w:bookmarkEnd w:id="16"/>
    </w:p>
    <w:sectPr w:rsidR="004D24E3" w:rsidRPr="00B6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8C"/>
    <w:rsid w:val="00241D14"/>
    <w:rsid w:val="004D24E3"/>
    <w:rsid w:val="00B6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198C"/>
  </w:style>
  <w:style w:type="character" w:styleId="a3">
    <w:name w:val="Hyperlink"/>
    <w:basedOn w:val="a0"/>
    <w:uiPriority w:val="99"/>
    <w:semiHidden/>
    <w:unhideWhenUsed/>
    <w:rsid w:val="00B61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98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6198C"/>
  </w:style>
  <w:style w:type="character" w:styleId="a3">
    <w:name w:val="Hyperlink"/>
    <w:basedOn w:val="a0"/>
    <w:uiPriority w:val="99"/>
    <w:semiHidden/>
    <w:unhideWhenUsed/>
    <w:rsid w:val="00B6198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619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0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6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9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4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5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3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142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7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49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744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7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99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0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0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5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9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6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99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32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89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7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9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3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3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050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77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7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4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28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43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25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0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93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9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423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3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1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81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46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37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39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7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9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94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107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1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20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68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2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3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40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2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5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3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450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32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1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07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9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2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3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19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679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93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9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74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67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585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5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620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2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73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03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882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7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84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8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157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09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3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780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52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21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2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3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21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26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72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81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387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93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667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951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8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402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7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2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0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6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1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54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3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5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9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396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4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7645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7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9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0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99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5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80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5738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0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705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2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2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8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49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2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21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2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7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0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0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20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4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1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5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379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0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9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40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6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0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5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2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4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3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8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2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7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4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6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656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34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9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2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3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35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41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1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51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0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31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712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3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04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059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168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6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0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016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21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0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175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396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18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2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1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2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315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72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24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2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2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48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1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3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8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96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624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9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839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9738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18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8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0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622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07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5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7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6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61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53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9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1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26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062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838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9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67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89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569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136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60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7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10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0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475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589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6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6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1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5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5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1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1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039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4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6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5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6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83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5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26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9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21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24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3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6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908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9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13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883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5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7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7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6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32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08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25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543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734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98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91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029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760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80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3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27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55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8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709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640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56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46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45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9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88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8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933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1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42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44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8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549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4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18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7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48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784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08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887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63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85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0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69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92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153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475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4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5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559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59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214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604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965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63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7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076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476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0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1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10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8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755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3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3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06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0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2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11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64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3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6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55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12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92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9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6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630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23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3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09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97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37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902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0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5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87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50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72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7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87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20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5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356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3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6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23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27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47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83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530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01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95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47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45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699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97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9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71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17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0911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4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3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384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02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7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74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00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4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763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94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98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265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1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03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21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9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07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52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058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4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494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51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258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578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4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6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2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9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3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2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364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1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76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61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1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5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8378</Words>
  <Characters>47757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deniss</dc:creator>
  <cp:lastModifiedBy>deniss</cp:lastModifiedBy>
  <cp:revision>1</cp:revision>
  <dcterms:created xsi:type="dcterms:W3CDTF">2019-06-17T02:01:00Z</dcterms:created>
  <dcterms:modified xsi:type="dcterms:W3CDTF">2019-06-17T02:05:00Z</dcterms:modified>
</cp:coreProperties>
</file>